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1E41D393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AC9">
              <w:rPr>
                <w:rFonts w:ascii="Times New Roman" w:hAnsi="Times New Roman" w:cs="Times New Roman"/>
                <w:color w:val="000000" w:themeColor="text1"/>
              </w:rPr>
              <w:t>Mise en conformité formelle du facteur de correction d’une installation de téléphonie mobile existante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547C8284" w:rsidR="00776643" w:rsidRPr="00375AC9" w:rsidRDefault="00375AC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 w:rsidRPr="00375AC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</w:t>
            </w:r>
            <w:proofErr w:type="gramEnd"/>
            <w:r w:rsidRPr="00375AC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de Satigny 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020074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75AC9" w:rsidRPr="00375A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8 janvier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77777777" w:rsidR="00375AC9" w:rsidRPr="00DA4296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Mise en conformité formelle du facteur de correction d’une installation de téléphonie mobile existante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115C311D" w14:textId="77777777" w:rsidR="00375AC9" w:rsidRPr="00375AC9" w:rsidRDefault="00375AC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 w:rsidRPr="00375AC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</w:t>
            </w:r>
            <w:proofErr w:type="gramEnd"/>
            <w:r w:rsidRPr="00375AC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de Satigny 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7642A8B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75AC9" w:rsidRPr="00375A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8 janvier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2024-08-15T14:17:00Z</dcterms:created>
  <dcterms:modified xsi:type="dcterms:W3CDTF">2024-12-23T07:06:00Z</dcterms:modified>
</cp:coreProperties>
</file>