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7535C38F" w14:textId="77777777" w:rsidR="00875952" w:rsidRPr="00875952" w:rsidRDefault="00776643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>Cela vous concerne :</w:t>
            </w:r>
          </w:p>
          <w:p w14:paraId="0975F7AA" w14:textId="3B4AAC65" w:rsidR="00875952" w:rsidRPr="00875952" w:rsidRDefault="005669A9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>nstallation de communication mobile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/ MMNT</w:t>
            </w:r>
            <w:r w:rsidR="00EF588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61299">
              <w:rPr>
                <w:rFonts w:ascii="Times New Roman" w:hAnsi="Times New Roman" w:cs="Times New Roman"/>
                <w:color w:val="000000" w:themeColor="text1"/>
              </w:rPr>
              <w:t xml:space="preserve"> avec 7 antennes,</w:t>
            </w:r>
            <w:r w:rsidR="00EF58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20E6EAB5" w:rsidR="00776643" w:rsidRPr="005669A9" w:rsidRDefault="005669A9" w:rsidP="00875952">
            <w:pPr>
              <w:pStyle w:val="Titre1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5669A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Virginio-Malnati 67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9BCE165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4F12B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4A0B3412" w:rsidR="006E730C" w:rsidRPr="006F334F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Une exposition aux ondes EM peut déclencher des maux de tête, acouphènes, nervosité, insomnies, pertes de mémoire, confusion, palpitations, brûlures, eczéma, dépression, cancer, diabète, etc… </w:t>
            </w:r>
            <w:r w:rsidR="00CA519E">
              <w:rPr>
                <w:rFonts w:ascii="Times New Roman" w:hAnsi="Times New Roman" w:cs="Times New Roman"/>
                <w:color w:val="000000" w:themeColor="text1"/>
              </w:rPr>
              <w:t>Nos enfants, les personnes âgées et nos animaux domestiques en souffrent aussi !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479A9E2" w:rsidR="005715E9" w:rsidRPr="00BE46F3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Style w:val="Lienhypertexte"/>
                <w:color w:val="auto"/>
                <w:u w:val="none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E46F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3</w:t>
            </w:r>
            <w:r w:rsidR="00BE46F3" w:rsidRPr="00BE46F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septembre</w:t>
            </w:r>
            <w:r w:rsidR="005669A9" w:rsidRPr="00BE46F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2024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30DDB51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227FB532" w:rsidR="005715E9" w:rsidRPr="006F334F" w:rsidRDefault="00000000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729F1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0687EBE" w14:textId="77777777" w:rsidR="00875952" w:rsidRPr="00875952" w:rsidRDefault="009358B2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Cela vous concerne : </w:t>
            </w:r>
          </w:p>
          <w:p w14:paraId="5CC3391B" w14:textId="47EBC410" w:rsidR="005669A9" w:rsidRPr="00875952" w:rsidRDefault="005669A9" w:rsidP="005669A9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Installation de communication mobile / MMNT, </w:t>
            </w:r>
            <w:r w:rsidR="00D61299">
              <w:rPr>
                <w:rFonts w:ascii="Times New Roman" w:hAnsi="Times New Roman" w:cs="Times New Roman"/>
                <w:color w:val="000000" w:themeColor="text1"/>
              </w:rPr>
              <w:t xml:space="preserve">avec 7 antennes,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872BAA4" w14:textId="77777777" w:rsidR="005669A9" w:rsidRPr="005669A9" w:rsidRDefault="005669A9" w:rsidP="005669A9">
            <w:pPr>
              <w:pStyle w:val="Titre1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5669A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Virginio-Malnati 67</w:t>
            </w:r>
          </w:p>
          <w:p w14:paraId="4D838D74" w14:textId="77777777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374CA683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4F12B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7777777" w:rsidR="00CA519E" w:rsidRPr="006F334F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Une exposition aux ondes EM peut déclencher des maux de tête, acouphènes, nervosité, insomnies, pertes de mémoire, confusion, palpitations, brûlures, eczéma, dépression, cancer, diabète, etc… </w:t>
            </w:r>
            <w:r>
              <w:rPr>
                <w:rFonts w:ascii="Times New Roman" w:hAnsi="Times New Roman" w:cs="Times New Roman"/>
                <w:color w:val="000000" w:themeColor="text1"/>
              </w:rPr>
              <w:t>Nos enfants, les personnes âgées et nos animaux domestiques en souffrent aussi !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5BB2714C" w:rsidR="00222A64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222A6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222A64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222A6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222A6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E46F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3</w:t>
            </w:r>
            <w:r w:rsidR="00BE46F3" w:rsidRPr="00BE46F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septembre 2024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B2EAA6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41E0C2D0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9E7D9A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9456731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694B25F" w14:textId="576F9A50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18BABBF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4891EE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913459B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33622599" w14:textId="77777777" w:rsidR="00EF5884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7A062D1A" w:rsidR="00776643" w:rsidRPr="006F334F" w:rsidRDefault="00000000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E729F1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6C404D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121925"/>
    <w:rsid w:val="00193865"/>
    <w:rsid w:val="001D7C9C"/>
    <w:rsid w:val="00222A64"/>
    <w:rsid w:val="00251A11"/>
    <w:rsid w:val="002F0DA8"/>
    <w:rsid w:val="003C1A80"/>
    <w:rsid w:val="003E48BE"/>
    <w:rsid w:val="00410E76"/>
    <w:rsid w:val="004804C7"/>
    <w:rsid w:val="004819B6"/>
    <w:rsid w:val="004C0228"/>
    <w:rsid w:val="004F12BE"/>
    <w:rsid w:val="005669A9"/>
    <w:rsid w:val="005715E9"/>
    <w:rsid w:val="00625C9A"/>
    <w:rsid w:val="00644F6E"/>
    <w:rsid w:val="00660CBE"/>
    <w:rsid w:val="006759E3"/>
    <w:rsid w:val="00676A8E"/>
    <w:rsid w:val="006A2B50"/>
    <w:rsid w:val="006C404D"/>
    <w:rsid w:val="006E730C"/>
    <w:rsid w:val="006F334F"/>
    <w:rsid w:val="00776643"/>
    <w:rsid w:val="00875952"/>
    <w:rsid w:val="00917CE9"/>
    <w:rsid w:val="009358B2"/>
    <w:rsid w:val="009A185C"/>
    <w:rsid w:val="009D3530"/>
    <w:rsid w:val="00A11A79"/>
    <w:rsid w:val="00A1538B"/>
    <w:rsid w:val="00A827CC"/>
    <w:rsid w:val="00A84EAE"/>
    <w:rsid w:val="00A914DE"/>
    <w:rsid w:val="00AE75B3"/>
    <w:rsid w:val="00B6278A"/>
    <w:rsid w:val="00BB3396"/>
    <w:rsid w:val="00BB482C"/>
    <w:rsid w:val="00BE46F3"/>
    <w:rsid w:val="00CA519E"/>
    <w:rsid w:val="00D44A78"/>
    <w:rsid w:val="00D61299"/>
    <w:rsid w:val="00E729F1"/>
    <w:rsid w:val="00EC5074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cp:lastPrinted>2023-12-07T10:35:00Z</cp:lastPrinted>
  <dcterms:created xsi:type="dcterms:W3CDTF">2024-08-05T08:43:00Z</dcterms:created>
  <dcterms:modified xsi:type="dcterms:W3CDTF">2024-08-09T08:21:00Z</dcterms:modified>
</cp:coreProperties>
</file>